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0" w:rsidRDefault="00651DF0" w:rsidP="00651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51DF0" w:rsidRDefault="00651DF0" w:rsidP="00651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51DF0" w:rsidRPr="00651DF0" w:rsidRDefault="00651DF0" w:rsidP="00651DF0">
      <w:pPr>
        <w:pStyle w:val="Akapitzlist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651DF0" w:rsidRDefault="00651DF0" w:rsidP="00651DF0">
      <w:pPr>
        <w:pStyle w:val="Akapitzlist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DF0">
        <w:rPr>
          <w:rFonts w:ascii="Times New Roman" w:eastAsia="Times New Roman" w:hAnsi="Times New Roman" w:cs="Times New Roman"/>
          <w:b/>
          <w:sz w:val="24"/>
          <w:szCs w:val="24"/>
        </w:rPr>
        <w:t>Zasady rekrutacji do oddziału dwujęzycznego</w:t>
      </w:r>
    </w:p>
    <w:p w:rsidR="00651DF0" w:rsidRPr="00651DF0" w:rsidRDefault="00651DF0" w:rsidP="00651DF0">
      <w:pPr>
        <w:pStyle w:val="Akapitzlist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 xml:space="preserve">1. Nabór do oddziału dwujęzycznego utworzonego w siódmej </w:t>
      </w:r>
      <w:proofErr w:type="gramStart"/>
      <w:r w:rsidRPr="008C70A2">
        <w:rPr>
          <w:rFonts w:ascii="Times New Roman" w:hAnsi="Times New Roman"/>
          <w:szCs w:val="24"/>
        </w:rPr>
        <w:t>klasie  przeprowadza</w:t>
      </w:r>
      <w:proofErr w:type="gramEnd"/>
      <w:r w:rsidRPr="008C70A2">
        <w:rPr>
          <w:rFonts w:ascii="Times New Roman" w:hAnsi="Times New Roman"/>
          <w:szCs w:val="24"/>
        </w:rPr>
        <w:t xml:space="preserve"> się wg corocznie ogłaszanego harmonogramu rekrutacji.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 xml:space="preserve">2. W pierwszej kolejności do oddziału dwujęzycznego utworzonego w siódmej klasie przyjmuje się na podstawie zgłoszenia uczniów tej szkoły, którzy: 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1) otrzymali promocję do klasy VII,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2) uzyskali pozytywny wynik</w:t>
      </w:r>
      <w:r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(min. 60% poprawnych odpowiedzi)</w:t>
      </w:r>
      <w:r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sprawdzianu predyspozycji językowych przeprowadzany na warunkach ustalonych przez radę pedagogiczną.</w:t>
      </w:r>
    </w:p>
    <w:p w:rsidR="00651DF0" w:rsidRPr="008C70A2" w:rsidRDefault="00651DF0" w:rsidP="00651DF0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3. 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651DF0" w:rsidRPr="008C70A2" w:rsidRDefault="00651DF0" w:rsidP="00651DF0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1) wynik sprawdzianu predyspozycji językowych, o którym mowa w ust. 2 pkt. 2;</w:t>
      </w:r>
    </w:p>
    <w:p w:rsidR="00651DF0" w:rsidRPr="008C70A2" w:rsidRDefault="00651DF0" w:rsidP="00651DF0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2) wymienione na świadectwie promocyjnym do klasy VII szkoły podstawowej oceny z języka polskiego, matematyki i języka obcego nowożytnego; za poszczególne oceny uczeń otrzymuje:</w:t>
      </w:r>
    </w:p>
    <w:p w:rsidR="00651DF0" w:rsidRPr="008C70A2" w:rsidRDefault="00651DF0" w:rsidP="00651DF0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ocena celująca- 6 pkt.</w:t>
      </w:r>
    </w:p>
    <w:p w:rsidR="00651DF0" w:rsidRPr="008C70A2" w:rsidRDefault="00651DF0" w:rsidP="00651DF0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ocena bardzo dobra- 5 pkt.</w:t>
      </w:r>
    </w:p>
    <w:p w:rsidR="00651DF0" w:rsidRPr="008C70A2" w:rsidRDefault="00651DF0" w:rsidP="00651DF0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ocena dobra- 4 pkt.</w:t>
      </w:r>
    </w:p>
    <w:p w:rsidR="00651DF0" w:rsidRPr="008C70A2" w:rsidRDefault="00651DF0" w:rsidP="00651DF0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ocena dostateczna</w:t>
      </w:r>
      <w:r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8C70A2">
        <w:rPr>
          <w:rFonts w:ascii="Times New Roman" w:hAnsi="Times New Roman"/>
          <w:szCs w:val="24"/>
        </w:rPr>
        <w:t>3pkt.</w:t>
      </w:r>
    </w:p>
    <w:p w:rsidR="00651DF0" w:rsidRPr="008C70A2" w:rsidRDefault="00651DF0" w:rsidP="00651DF0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- ocenia dopuszczająca- 2 pkt.</w:t>
      </w:r>
    </w:p>
    <w:p w:rsidR="00651DF0" w:rsidRPr="008C70A2" w:rsidRDefault="00651DF0" w:rsidP="00651DF0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3) świadectwo promocyjne do klasy VII szkoły podstawowej z wyróżnieniem -7 pkt.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kern w:val="2"/>
          <w:szCs w:val="24"/>
        </w:rPr>
      </w:pPr>
      <w:r w:rsidRPr="008C70A2">
        <w:rPr>
          <w:rFonts w:ascii="Times New Roman" w:hAnsi="Times New Roman"/>
          <w:szCs w:val="24"/>
        </w:rPr>
        <w:t>4. 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 – Prawo oświatowe tj.: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1) wielodzietność rodziny kandydata;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2) niepełnosprawność kandydata;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3) niepełnosprawność jednego z rodziców kandydata;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4) niepełnosprawność obojga rodziców kandydata;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5) niepełnosprawność rodzeństwa kandydata;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6) samotne wychowywanie kandydata w rodzinie;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>7) objęcie kandydata pieczą zastępczą.</w:t>
      </w:r>
    </w:p>
    <w:p w:rsidR="00651DF0" w:rsidRPr="008C70A2" w:rsidRDefault="00651DF0" w:rsidP="00651DF0">
      <w:pPr>
        <w:spacing w:before="120" w:after="240" w:line="360" w:lineRule="auto"/>
        <w:contextualSpacing/>
        <w:textAlignment w:val="baseline"/>
        <w:rPr>
          <w:rFonts w:ascii="Times New Roman" w:hAnsi="Times New Roman"/>
          <w:szCs w:val="24"/>
        </w:rPr>
      </w:pPr>
      <w:r w:rsidRPr="008C70A2">
        <w:rPr>
          <w:rFonts w:ascii="Times New Roman" w:hAnsi="Times New Roman"/>
          <w:szCs w:val="24"/>
        </w:rPr>
        <w:t xml:space="preserve">5. Kryteria, o których mowa w ust. </w:t>
      </w:r>
      <w:r>
        <w:rPr>
          <w:rFonts w:ascii="Times New Roman" w:hAnsi="Times New Roman"/>
          <w:szCs w:val="24"/>
        </w:rPr>
        <w:t>4</w:t>
      </w:r>
      <w:r w:rsidRPr="008C70A2">
        <w:rPr>
          <w:rFonts w:ascii="Times New Roman" w:hAnsi="Times New Roman"/>
          <w:szCs w:val="24"/>
        </w:rPr>
        <w:t xml:space="preserve"> pkt. 1-7, mają jednakową wartość, tj. 5 pkt.</w:t>
      </w:r>
    </w:p>
    <w:p w:rsidR="00C57BB2" w:rsidRDefault="00C57BB2">
      <w:bookmarkStart w:id="0" w:name="_GoBack"/>
      <w:bookmarkEnd w:id="0"/>
    </w:p>
    <w:sectPr w:rsidR="00C5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0"/>
    <w:rsid w:val="00651DF0"/>
    <w:rsid w:val="00C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476C"/>
  <w15:chartTrackingRefBased/>
  <w15:docId w15:val="{87E86140-1CFE-4F14-A95C-5040E1A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DF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2021-04-15T08:10:00Z</dcterms:created>
  <dcterms:modified xsi:type="dcterms:W3CDTF">2021-04-15T08:12:00Z</dcterms:modified>
</cp:coreProperties>
</file>